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280" w:before="280" w:line="360" w:lineRule="auto"/>
        <w:jc w:val="both"/>
        <w:rPr>
          <w:rFonts w:ascii="Times New Roman" w:cs="Times New Roman" w:eastAsia="Times New Roman" w:hAnsi="Times New Roman"/>
          <w:b w:val="1"/>
          <w:sz w:val="26"/>
          <w:szCs w:val="26"/>
        </w:rPr>
      </w:pPr>
      <w:bookmarkStart w:colFirst="0" w:colLast="0" w:name="_heading=h.gjdgxs" w:id="0"/>
      <w:bookmarkEnd w:id="0"/>
      <w:r w:rsidDel="00000000" w:rsidR="00000000" w:rsidRPr="00000000">
        <w:rPr>
          <w:rFonts w:ascii="Times New Roman" w:cs="Times New Roman" w:eastAsia="Times New Roman" w:hAnsi="Times New Roman"/>
          <w:b w:val="1"/>
          <w:color w:val="181818"/>
          <w:sz w:val="26"/>
          <w:szCs w:val="26"/>
        </w:rPr>
        <w:drawing>
          <wp:inline distB="114300" distT="114300" distL="114300" distR="114300">
            <wp:extent cx="5731200" cy="825500"/>
            <wp:effectExtent b="0" l="0" r="0" t="0"/>
            <wp:docPr id="2" name="image1.png"/>
            <a:graphic>
              <a:graphicData uri="http://schemas.openxmlformats.org/drawingml/2006/picture">
                <pic:pic>
                  <pic:nvPicPr>
                    <pic:cNvPr id="0" name="image1.png"/>
                    <pic:cNvPicPr preferRelativeResize="0"/>
                  </pic:nvPicPr>
                  <pic:blipFill>
                    <a:blip r:embed="rId7"/>
                    <a:srcRect b="0" l="505" r="506" t="0"/>
                    <a:stretch>
                      <a:fillRect/>
                    </a:stretch>
                  </pic:blipFill>
                  <pic:spPr>
                    <a:xfrm>
                      <a:off x="0" y="0"/>
                      <a:ext cx="573120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ind w:left="-240" w:firstLine="60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THƯ MỜI VIẾT BÀI </w:t>
      </w:r>
    </w:p>
    <w:p w:rsidR="00000000" w:rsidDel="00000000" w:rsidP="00000000" w:rsidRDefault="00000000" w:rsidRPr="00000000" w14:paraId="00000003">
      <w:pPr>
        <w:spacing w:line="360" w:lineRule="auto"/>
        <w:ind w:left="-240" w:firstLine="60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HỘI THẢO KHOA HỌC QUỐC GIA</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“BẢO VỆ VÀ PHÁT TRIỂN BỀN VỮNG RỪNG NGẬP MẶN: </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CHÍNH SÁCH, PHÁP LUẬT VÀ THỰC TIỄN”</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Kính gửi: Các chuyên gia và nhà khoa học</w:t>
      </w:r>
    </w:p>
    <w:p w:rsidR="00000000" w:rsidDel="00000000" w:rsidP="00000000" w:rsidRDefault="00000000" w:rsidRPr="00000000" w14:paraId="0000000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rtl w:val="0"/>
        </w:rPr>
        <w:t xml:space="preserve">Ngày nay, các hệ sinh thái khỏe mạnh là một yêu cầu tất yếu cho sự phát triển toàn diện của con người và xã hội, vượt ra khỏi biên giới quốc gia và trở thành vấn đề toàn cầu. Rừng ngập mặn là </w:t>
      </w:r>
      <w:r w:rsidDel="00000000" w:rsidR="00000000" w:rsidRPr="00000000">
        <w:rPr>
          <w:rFonts w:ascii="Times New Roman" w:cs="Times New Roman" w:eastAsia="Times New Roman" w:hAnsi="Times New Roman"/>
          <w:sz w:val="26"/>
          <w:szCs w:val="26"/>
          <w:rtl w:val="0"/>
        </w:rPr>
        <w:t xml:space="preserve">một trong những hệ sinh thái quan trọng đó</w:t>
      </w:r>
      <w:r w:rsidDel="00000000" w:rsidR="00000000" w:rsidRPr="00000000">
        <w:rPr>
          <w:rFonts w:ascii="Times New Roman" w:cs="Times New Roman" w:eastAsia="Times New Roman" w:hAnsi="Times New Roman"/>
          <w:sz w:val="26"/>
          <w:szCs w:val="26"/>
          <w:rtl w:val="0"/>
        </w:rPr>
        <w:t xml:space="preserve">. Rừng ngập mặn sinh trưởng và phát triển trên các dạng lập địa ngập triều tại vùng cửa sông, ven biển của các nước nhiệt đới và cận nhiệt đới. Tại Việt Nam, rừng ngập mặn trải dài trên 3.260 km đường bờ biển từ Trà Cổ - Quảng Ninh đến Mũi Nai - Kiên Giang với hơn 70% diện tích rừng ngập mặn tập trung tại các tỉnh phía Nam Việt Nam. Hệ sinh thái rừng ngập mặn đóng vai trò hết sức quan trọng đối với chức năng phòng hộ, bảo vệ đời sống và sinh kế cho người dân vùng ven biển, nơi được coi là vùng dễ bị tổn thương nhất dưới những tác động của thiên tai trong bối cảnh biến đổi khí hậu ngày càng phức tạp. Rừng ngập mặn cũng là nơi sinh sống của nhiều loài động vật thủy sinh (tôm, cua, cá…), là sinh cảnh quan trọng cho các loài chim, thú, bò sát lưỡng cư và các loài động vật khác có giá trị đa dạng sinh học cao. Tuy nhiên, thực tế hiện nay, diện tích rừng ngập mặn trên thế giới nói chung và Việt Nam nói riêng đã và đang bị đe dọa bởi nạn phá rừng, phát triển nông nghiệp, nuôi trồng thủy sản, đô thị hóa, bão lũ, bồi tụ, sạt lở đường bờ và biến đổi khí hậu đã làm mất đi rất nhiều diện tích rừng ngập mặn trong những năm qua.</w:t>
      </w: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Ở khía cạnh khác, trong những thập kỷ gần đây, rừng ngập mặn còn đem lại những giá trị kinh tế dưới hình thức các dịch vụ môi trường rừng, có thể kể đến là: hấp thụ và lưu trữ các-bon; chống xói lở bờ biển; cung ứng nước sạch, lọc kim loại nặng và chất ô nhiễm; cung ứng bãi đẻ cho động vật thuỷ sinh; dịch vụ vẻ đẹp cảnh quan; và cung cấp nguyên liệu thực phẩm. Do vậy, để rừng ngập mặn có thể là một phần của nền kinh tế, bên cạnh các giá trị xã hội và môi trường vốn có từ lâu của rừng, đòi hỏi sự tham gia của rất nhiều bên, từ các nhà hoạch định chính sách, cơ quan lập pháp, cơ quan quản lý, chủ rừng đến các bên liên quan thụ hưởng lợi ích hay sống phụ thuộc vào rừng, bao gồm cả các doanh nghiệp lẫn những người thu nhập thấp; từ đó đặt ra các thách thức đối với chính sách, pháp luật và thực tiễn triển khai để bảo vệ và phát triển rừng bền vững.</w:t>
      </w:r>
    </w:p>
    <w:p w:rsidR="00000000" w:rsidDel="00000000" w:rsidP="00000000" w:rsidRDefault="00000000" w:rsidRPr="00000000" w14:paraId="0000000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Kinh tế - Luật, thành viên của Đại học Quốc gia TP. HCM (UEL), tổ chức hội thảo “</w:t>
      </w:r>
      <w:r w:rsidDel="00000000" w:rsidR="00000000" w:rsidRPr="00000000">
        <w:rPr>
          <w:rFonts w:ascii="Times New Roman" w:cs="Times New Roman" w:eastAsia="Times New Roman" w:hAnsi="Times New Roman"/>
          <w:b w:val="1"/>
          <w:sz w:val="26"/>
          <w:szCs w:val="26"/>
          <w:rtl w:val="0"/>
        </w:rPr>
        <w:t xml:space="preserve">Bảo vệ và phát triển bền vững rừng ngập mặn: Chính sách, pháp luật và thực tiễn”. </w:t>
      </w:r>
      <w:r w:rsidDel="00000000" w:rsidR="00000000" w:rsidRPr="00000000">
        <w:rPr>
          <w:rFonts w:ascii="Times New Roman" w:cs="Times New Roman" w:eastAsia="Times New Roman" w:hAnsi="Times New Roman"/>
          <w:sz w:val="26"/>
          <w:szCs w:val="26"/>
          <w:rtl w:val="0"/>
        </w:rPr>
        <w:t xml:space="preserve">Hội thảo là sự kiện trong khuôn khổ của Dự án "Chương trình tập huấn và trợ giúp pháp lý cho đối tượng người dân tham gia vào công tác quản lý bảo vệ rừng và sống phụ thuộc vào rừng tại địa bàn huyện Cần Giờ, TP. HCM" do Quỹ Thúc đẩy Sáng kiến Tư pháp (EU JULE JIFF, gọi tắt là Quỹ JIFF) tài trợ và UEL triển khai.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Các bài viết chọn lọc sẽ được tập hợp xuất bản trong sách chuyên khảo về bảo vệ và phát triển bền vững rừng ngập mặn.</w:t>
      </w: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Chủ đề hội thảo:</w:t>
      </w:r>
    </w:p>
    <w:p w:rsidR="00000000" w:rsidDel="00000000" w:rsidP="00000000" w:rsidRDefault="00000000" w:rsidRPr="00000000" w14:paraId="0000000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thảo hoan nghênh các bài viết liên quan đến bất kỳ nhưng không giới hạn trong các chủ đề nào dưới đây:</w:t>
      </w:r>
    </w:p>
    <w:p w:rsidR="00000000" w:rsidDel="00000000" w:rsidP="00000000" w:rsidRDefault="00000000" w:rsidRPr="00000000" w14:paraId="0000000F">
      <w:pPr>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TỔNG QUAN VỀ RỪNG NGẬP MẶN</w:t>
      </w:r>
    </w:p>
    <w:p w:rsidR="00000000" w:rsidDel="00000000" w:rsidP="00000000" w:rsidRDefault="00000000" w:rsidRPr="00000000" w14:paraId="00000010">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Vai trò của rừng ngập mặn đối với biến đổi khí hậu;</w:t>
      </w:r>
    </w:p>
    <w:p w:rsidR="00000000" w:rsidDel="00000000" w:rsidP="00000000" w:rsidRDefault="00000000" w:rsidRPr="00000000" w14:paraId="00000011">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Vai trò của rừng ngập mặn đối với phát triển bền vững;</w:t>
      </w:r>
    </w:p>
    <w:p w:rsidR="00000000" w:rsidDel="00000000" w:rsidP="00000000" w:rsidRDefault="00000000" w:rsidRPr="00000000" w14:paraId="00000012">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vấn đề về bảo vệ và phát triển rừng ngập mặn ở Việt Nam;</w:t>
      </w:r>
    </w:p>
    <w:p w:rsidR="00000000" w:rsidDel="00000000" w:rsidP="00000000" w:rsidRDefault="00000000" w:rsidRPr="00000000" w14:paraId="00000013">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dịch vụ môi trường của rừng ngập mặn tại Việt Nam;</w:t>
      </w:r>
    </w:p>
    <w:p w:rsidR="00000000" w:rsidDel="00000000" w:rsidP="00000000" w:rsidRDefault="00000000" w:rsidRPr="00000000" w14:paraId="0000001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 CHÍNH SÁCH VÀ PHÁP LUẬT</w:t>
      </w:r>
    </w:p>
    <w:p w:rsidR="00000000" w:rsidDel="00000000" w:rsidP="00000000" w:rsidRDefault="00000000" w:rsidRPr="00000000" w14:paraId="00000015">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Chính sách và pháp luật của dịch vụ môi trường rừng nói chung: trường hợp rừng ngập mặn;</w:t>
      </w:r>
    </w:p>
    <w:p w:rsidR="00000000" w:rsidDel="00000000" w:rsidP="00000000" w:rsidRDefault="00000000" w:rsidRPr="00000000" w14:paraId="00000016">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Chính sách và pháp luật quản lý rừng ngập mặn;</w:t>
      </w:r>
    </w:p>
    <w:p w:rsidR="00000000" w:rsidDel="00000000" w:rsidP="00000000" w:rsidRDefault="00000000" w:rsidRPr="00000000" w14:paraId="00000017">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Chính sách và pháp luật bảo vệ rừng ngập mặn;</w:t>
      </w:r>
    </w:p>
    <w:p w:rsidR="00000000" w:rsidDel="00000000" w:rsidP="00000000" w:rsidRDefault="00000000" w:rsidRPr="00000000" w14:paraId="00000018">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Chính sách và pháp luật phát triển và sử dụng rừng ngập mặn;</w:t>
      </w:r>
    </w:p>
    <w:p w:rsidR="00000000" w:rsidDel="00000000" w:rsidP="00000000" w:rsidRDefault="00000000" w:rsidRPr="00000000" w14:paraId="00000019">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Chính sách và pháp luật khai thác và hưởng lợi từ khai thác lâm sản trong rừng ngập mặn;</w:t>
      </w:r>
    </w:p>
    <w:p w:rsidR="00000000" w:rsidDel="00000000" w:rsidP="00000000" w:rsidRDefault="00000000" w:rsidRPr="00000000" w14:paraId="0000001A">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Chính sách và pháp luật quản lý xây dựng  các công trình phục vụ du lịch sinh thái, nghỉ dưỡng, giải trí trong rừng ngập mặn;</w:t>
      </w:r>
    </w:p>
    <w:p w:rsidR="00000000" w:rsidDel="00000000" w:rsidP="00000000" w:rsidRDefault="00000000" w:rsidRPr="00000000" w14:paraId="0000001B">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Chính sách và pháp luật sản xuất lâm, nông, ngư nghiệp kết hợp trong rừng ngập mặn;</w:t>
      </w:r>
    </w:p>
    <w:p w:rsidR="00000000" w:rsidDel="00000000" w:rsidP="00000000" w:rsidRDefault="00000000" w:rsidRPr="00000000" w14:paraId="0000001C">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Chính sách và pháp luật giao khoán rừng, bao gồm cả khoán bảo vệ rừng ngập mặn;</w:t>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 CON NGƯỜI VÀ RỪNG NGẬP MẶN</w:t>
      </w:r>
    </w:p>
    <w:p w:rsidR="00000000" w:rsidDel="00000000" w:rsidP="00000000" w:rsidRDefault="00000000" w:rsidRPr="00000000" w14:paraId="0000001E">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Quản lý rừng dựa vào cộng đồng: Nghiên cứu điển hình tại địa phương;</w:t>
      </w:r>
    </w:p>
    <w:p w:rsidR="00000000" w:rsidDel="00000000" w:rsidP="00000000" w:rsidRDefault="00000000" w:rsidRPr="00000000" w14:paraId="0000001F">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mối đe dọa từ hoạt động của con người đến rừng ngập mặn;</w:t>
      </w:r>
    </w:p>
    <w:p w:rsidR="00000000" w:rsidDel="00000000" w:rsidP="00000000" w:rsidRDefault="00000000" w:rsidRPr="00000000" w14:paraId="00000020">
      <w:pPr>
        <w:numPr>
          <w:ilvl w:val="0"/>
          <w:numId w:val="3"/>
        </w:numPr>
        <w:spacing w:line="360" w:lineRule="auto"/>
        <w:ind w:left="566.929133858267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Vai trò của cộng đồng, các tổ chức xã hội dân sự trong vấn đề phát triển và bảo vệ rừng ngập mặn tại Việt Nam;</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66.9291338582675" w:right="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Vai trò của phụ nữ trong quản lý và bảo vệ rừng ngập mặn;</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66.9291338582675" w:right="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Vấn đề bình đẳng giới trong quản lý và bảo vệ rừng ngập mặn;</w:t>
      </w: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Thể lệ bài viết:</w:t>
      </w:r>
    </w:p>
    <w:p w:rsidR="00000000" w:rsidDel="00000000" w:rsidP="00000000" w:rsidRDefault="00000000" w:rsidRPr="00000000" w14:paraId="00000024">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Bài viết được gửi kèm với Biểu mẫu Gửi bài (đính kèm thư mời này)</w:t>
      </w:r>
    </w:p>
    <w:p w:rsidR="00000000" w:rsidDel="00000000" w:rsidP="00000000" w:rsidRDefault="00000000" w:rsidRPr="00000000" w14:paraId="00000025">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tiêu chuẩn và chất lượng của một bài viết khoa học với dung lượng chưa được công bố trên các tạp chí, kỷ yếu hội thảo hay xuất bản nơi khác;</w:t>
      </w:r>
    </w:p>
    <w:p w:rsidR="00000000" w:rsidDel="00000000" w:rsidP="00000000" w:rsidRDefault="00000000" w:rsidRPr="00000000" w14:paraId="00000026">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Ghi rõ tên tác giả, học hàm, học vị, cơ quan công tác, địa chỉ liên hệ, số điện thoại và email;</w:t>
      </w:r>
    </w:p>
    <w:p w:rsidR="00000000" w:rsidDel="00000000" w:rsidP="00000000" w:rsidRDefault="00000000" w:rsidRPr="00000000" w14:paraId="00000027">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Dung lượng toàn văn: từ 4.000  đến 10.000 từ;</w:t>
      </w:r>
    </w:p>
    <w:p w:rsidR="00000000" w:rsidDel="00000000" w:rsidP="00000000" w:rsidRDefault="00000000" w:rsidRPr="00000000" w14:paraId="00000028">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Ngôn ngữ: tiếng Việt, </w:t>
      </w:r>
    </w:p>
    <w:p w:rsidR="00000000" w:rsidDel="00000000" w:rsidP="00000000" w:rsidRDefault="00000000" w:rsidRPr="00000000" w14:paraId="00000029">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tóm tắt (abstract) từ 300 đến 500 từ, và từ 3 đến 5 từ khoá;</w:t>
      </w:r>
    </w:p>
    <w:p w:rsidR="00000000" w:rsidDel="00000000" w:rsidP="00000000" w:rsidRDefault="00000000" w:rsidRPr="00000000" w14:paraId="0000002A">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Tài liệu tham khảo và dẫn nguồn theo phong cách Vancouver (xin xem hướng dẫn đính kèm);</w:t>
      </w:r>
    </w:p>
    <w:p w:rsidR="00000000" w:rsidDel="00000000" w:rsidP="00000000" w:rsidRDefault="00000000" w:rsidRPr="00000000" w14:paraId="0000002B">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Font và cỡ chữ: Times New Roman, 14</w:t>
      </w:r>
    </w:p>
    <w:p w:rsidR="00000000" w:rsidDel="00000000" w:rsidP="00000000" w:rsidRDefault="00000000" w:rsidRPr="00000000" w14:paraId="0000002C">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Cách dòng: 1.5 lines</w:t>
      </w:r>
    </w:p>
    <w:p w:rsidR="00000000" w:rsidDel="00000000" w:rsidP="00000000" w:rsidRDefault="00000000" w:rsidRPr="00000000" w14:paraId="0000002D">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Định dạng: Microsoft Word Document</w:t>
      </w:r>
    </w:p>
    <w:p w:rsidR="00000000" w:rsidDel="00000000" w:rsidP="00000000" w:rsidRDefault="00000000" w:rsidRPr="00000000" w14:paraId="0000002E">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file: [họ và tên]_[tên bài viết], ví dụ: Đỗ Ánh Duyên_Bảo vệ rừng ngập mặn</w:t>
      </w: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Các mốc thời gian:</w:t>
      </w:r>
    </w:p>
    <w:p w:rsidR="00000000" w:rsidDel="00000000" w:rsidP="00000000" w:rsidRDefault="00000000" w:rsidRPr="00000000" w14:paraId="00000030">
      <w:pPr>
        <w:numPr>
          <w:ilvl w:val="0"/>
          <w:numId w:val="2"/>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Hạn nộp bài</w:t>
        <w:tab/>
        <w:tab/>
        <w:tab/>
        <w:t xml:space="preserve">:</w:t>
        <w:tab/>
        <w:t xml:space="preserve">25/09/2022</w:t>
      </w:r>
    </w:p>
    <w:p w:rsidR="00000000" w:rsidDel="00000000" w:rsidP="00000000" w:rsidRDefault="00000000" w:rsidRPr="00000000" w14:paraId="00000031">
      <w:pPr>
        <w:numPr>
          <w:ilvl w:val="0"/>
          <w:numId w:val="2"/>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hội thảo dự kiến</w:t>
        <w:tab/>
        <w:t xml:space="preserve">:</w:t>
        <w:tab/>
        <w:t xml:space="preserve">12/10/2022</w:t>
      </w:r>
    </w:p>
    <w:p w:rsidR="00000000" w:rsidDel="00000000" w:rsidP="00000000" w:rsidRDefault="00000000" w:rsidRPr="00000000" w14:paraId="0000003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Chúng tôi trân trọng kính mời quý chuyên gia và nhà khoa học gửi bài viết cũng như yêu cầu thông tin và đóng góp ý kiến đến địa chỉ email: </w:t>
      </w:r>
      <w:hyperlink r:id="rId8">
        <w:r w:rsidDel="00000000" w:rsidR="00000000" w:rsidRPr="00000000">
          <w:rPr>
            <w:rFonts w:ascii="Times New Roman" w:cs="Times New Roman" w:eastAsia="Times New Roman" w:hAnsi="Times New Roman"/>
            <w:color w:val="1155cc"/>
            <w:sz w:val="26"/>
            <w:szCs w:val="26"/>
            <w:u w:val="single"/>
            <w:rtl w:val="0"/>
          </w:rPr>
          <w:t xml:space="preserve">iicl@uel.edu.vn</w:t>
        </w:r>
      </w:hyperlink>
      <w:r w:rsidDel="00000000" w:rsidR="00000000" w:rsidRPr="00000000">
        <w:rPr>
          <w:rFonts w:ascii="Times New Roman" w:cs="Times New Roman" w:eastAsia="Times New Roman" w:hAnsi="Times New Roman"/>
          <w:sz w:val="26"/>
          <w:szCs w:val="26"/>
          <w:rtl w:val="0"/>
        </w:rPr>
        <w:t xml:space="preserve">, hoặc liên hệ trực tiếp ThS. Phạm Lộc Hà tại số 02837244514 trong giờ hành chính.</w:t>
      </w:r>
    </w:p>
    <w:p w:rsidR="00000000" w:rsidDel="00000000" w:rsidP="00000000" w:rsidRDefault="00000000" w:rsidRPr="00000000" w14:paraId="0000003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thảo mong đợi nhận được bài viết và các đóng góp khác của Quý vị.</w:t>
      </w:r>
    </w:p>
    <w:p w:rsidR="00000000" w:rsidDel="00000000" w:rsidP="00000000" w:rsidRDefault="00000000" w:rsidRPr="00000000" w14:paraId="000000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Trân trọng,</w:t>
      </w:r>
    </w:p>
    <w:p w:rsidR="00000000" w:rsidDel="00000000" w:rsidP="00000000" w:rsidRDefault="00000000" w:rsidRPr="00000000" w14:paraId="0000003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Ban Tổ chức Hội thảo</w:t>
      </w:r>
    </w:p>
    <w:sectPr>
      <w:footerReference r:id="rId9" w:type="default"/>
      <w:footerReference r:id="rId10"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566.9291338582675" w:hanging="359.99999999999994"/>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Footer">
    <w:name w:val="footer"/>
    <w:basedOn w:val="Normal"/>
    <w:link w:val="FooterChar"/>
    <w:uiPriority w:val="99"/>
    <w:unhideWhenUsed w:val="1"/>
    <w:rsid w:val="00600874"/>
    <w:pPr>
      <w:tabs>
        <w:tab w:val="center" w:pos="4680"/>
        <w:tab w:val="right" w:pos="9360"/>
      </w:tabs>
      <w:spacing w:line="240" w:lineRule="auto"/>
    </w:pPr>
  </w:style>
  <w:style w:type="character" w:styleId="FooterChar" w:customStyle="1">
    <w:name w:val="Footer Char"/>
    <w:basedOn w:val="DefaultParagraphFont"/>
    <w:link w:val="Footer"/>
    <w:uiPriority w:val="99"/>
    <w:rsid w:val="00600874"/>
  </w:style>
  <w:style w:type="character" w:styleId="PageNumber">
    <w:name w:val="page number"/>
    <w:basedOn w:val="DefaultParagraphFont"/>
    <w:uiPriority w:val="99"/>
    <w:semiHidden w:val="1"/>
    <w:unhideWhenUsed w:val="1"/>
    <w:rsid w:val="00600874"/>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icl@uel.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xqZdBj/NIiDTvNXbSVwqoaRAlw==">AMUW2mWK9NreXAVlTPlUkjlK+1n/Twp3evmqx5tkVgDWEZ+SXPeLzoRgDf50roANu0txsedboEOvTasAXZsMdOPd5YY0M5JNPYh2rL+JYjbECY1MJ0KTIU8lSIWwu9CLmudj+G6Firlf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2022-06-30T03:21:00Z</dcterms:created>
</cp:coreProperties>
</file>